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0"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COVID-19 VACCINATION POLICY</w:t>
      </w:r>
    </w:p>
    <w:p w:rsidR="00000000" w:rsidDel="00000000" w:rsidP="00000000" w:rsidRDefault="00000000" w:rsidRPr="00000000" w14:paraId="00000002">
      <w:pPr>
        <w:spacing w:after="0" w:before="200"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The health and safety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employees is a priority. As such,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remains committed to taking every reasonable precaution in the workplace to protect employees from the hazards of COVID-19.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will continue to monitor for any changes and follow all c</w:t>
      </w:r>
      <w:r w:rsidDel="00000000" w:rsidR="00000000" w:rsidRPr="00000000">
        <w:rPr>
          <w:rFonts w:ascii="Calibri" w:cs="Calibri" w:eastAsia="Calibri" w:hAnsi="Calibri"/>
          <w:highlight w:val="white"/>
          <w:rtl w:val="0"/>
        </w:rPr>
        <w:t xml:space="preserve">urrent recommendations from the Office of the Provincial Health Officer, Ministry of Health, WorkSafeBC, and BC Centre for Disease Control.</w:t>
      </w:r>
    </w:p>
    <w:p w:rsidR="00000000" w:rsidDel="00000000" w:rsidP="00000000" w:rsidRDefault="00000000" w:rsidRPr="00000000" w14:paraId="00000003">
      <w:pPr>
        <w:spacing w:after="0" w:before="20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4">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This policy applies to the employees, staff, contractors, and volunteers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in all regions. </w:t>
      </w:r>
      <w:r w:rsidDel="00000000" w:rsidR="00000000" w:rsidRPr="00000000">
        <w:rPr>
          <w:rFonts w:ascii="Calibri" w:cs="Calibri" w:eastAsia="Calibri" w:hAnsi="Calibri"/>
          <w:highlight w:val="white"/>
          <w:rtl w:val="0"/>
        </w:rPr>
        <w:t xml:space="preserve">Any businesses or entities operating on the</w:t>
      </w:r>
      <w:r w:rsidDel="00000000" w:rsidR="00000000" w:rsidRPr="00000000">
        <w:rPr>
          <w:rFonts w:ascii="Calibri" w:cs="Calibri" w:eastAsia="Calibri" w:hAnsi="Calibri"/>
          <w:rtl w:val="0"/>
        </w:rPr>
        <w:t xml:space="preserve"> site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may also be required to follow this policy.</w:t>
      </w:r>
    </w:p>
    <w:p w:rsidR="00000000" w:rsidDel="00000000" w:rsidP="00000000" w:rsidRDefault="00000000" w:rsidRPr="00000000" w14:paraId="00000006">
      <w:pPr>
        <w:spacing w:line="240" w:lineRule="auto"/>
        <w:rPr>
          <w:rFonts w:ascii="Calibri" w:cs="Calibri" w:eastAsia="Calibri" w:hAnsi="Calibri"/>
          <w:sz w:val="28"/>
          <w:szCs w:val="28"/>
        </w:rPr>
      </w:pPr>
      <w:r w:rsidDel="00000000" w:rsidR="00000000" w:rsidRPr="00000000">
        <w:rPr>
          <w:rFonts w:ascii="Calibri" w:cs="Calibri" w:eastAsia="Calibri" w:hAnsi="Calibri"/>
          <w:highlight w:val="white"/>
          <w:rtl w:val="0"/>
        </w:rPr>
        <w:br w:type="textWrapping"/>
      </w:r>
      <w:r w:rsidDel="00000000" w:rsidR="00000000" w:rsidRPr="00000000">
        <w:rPr>
          <w:rFonts w:ascii="Calibri" w:cs="Calibri" w:eastAsia="Calibri" w:hAnsi="Calibri"/>
          <w:sz w:val="28"/>
          <w:szCs w:val="28"/>
          <w:rtl w:val="0"/>
        </w:rPr>
        <w:t xml:space="preserve">TERM</w:t>
      </w:r>
    </w:p>
    <w:p w:rsidR="00000000" w:rsidDel="00000000" w:rsidP="00000000" w:rsidRDefault="00000000" w:rsidRPr="00000000" w14:paraId="00000007">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The policy is subject to change and will remain in effect unless there is a change in the risk that COVID-19 may pose to public health/employee health and safety.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reserves the right to amend this policy or </w:t>
      </w:r>
      <w:r w:rsidDel="00000000" w:rsidR="00000000" w:rsidRPr="00000000">
        <w:rPr>
          <w:rFonts w:ascii="Calibri" w:cs="Calibri" w:eastAsia="Calibri" w:hAnsi="Calibri"/>
          <w:highlight w:val="white"/>
          <w:rtl w:val="0"/>
        </w:rPr>
        <w:t xml:space="preserve">to implement additional prevention measures as required by a medical health officer or the provincial health officer to deal with communicable diseases such as COVID-19 in the workplace if necessary. </w:t>
      </w:r>
    </w:p>
    <w:p w:rsidR="00000000" w:rsidDel="00000000" w:rsidP="00000000" w:rsidRDefault="00000000" w:rsidRPr="00000000" w14:paraId="00000009">
      <w:pPr>
        <w:spacing w:line="240" w:lineRule="auto"/>
        <w:rPr>
          <w:rFonts w:ascii="Calibri" w:cs="Calibri" w:eastAsia="Calibri" w:hAnsi="Calibri"/>
          <w:sz w:val="20"/>
          <w:szCs w:val="20"/>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sz w:val="28"/>
          <w:szCs w:val="28"/>
          <w:rtl w:val="0"/>
        </w:rPr>
        <w:t xml:space="preserve">POLICY</w:t>
        <w:br w:type="textWrapping"/>
      </w: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values the health and safety of its employees and will continue to follow instructions and recommendations  from the government and health authorities on how to keep our workers safe. With the widespread availability of COVID 19 vaccines in British Columbia, the overall risk of COVID-19 transmissions and serious consequences has decreased. As of April 2022, employers are no longer required to maintain a COVID-19 Safety Plan and instead return to communicable disease prevention. This involves focusing on basic risk reduction principles to reduce the risk of workplace transmission of COVID-19 and other communicable diseases.</w:t>
        <w:br w:type="textWrapping"/>
      </w:r>
    </w:p>
    <w:p w:rsidR="00000000" w:rsidDel="00000000" w:rsidP="00000000" w:rsidRDefault="00000000" w:rsidRPr="00000000" w14:paraId="0000000B">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 Vaccination</w:t>
        <w:br w:type="textWrapping"/>
      </w:r>
      <w:r w:rsidDel="00000000" w:rsidR="00000000" w:rsidRPr="00000000">
        <w:rPr>
          <w:rFonts w:ascii="Calibri" w:cs="Calibri" w:eastAsia="Calibri" w:hAnsi="Calibri"/>
          <w:highlight w:val="white"/>
          <w:rtl w:val="0"/>
        </w:rPr>
        <w:br w:type="textWrapping"/>
        <w:t xml:space="preserve">As per the most recent updates provided by WorkSafeBC and the B.C. Centre for Disease Control, individuals do not require any proof of COVID-19 vaccination in order to access businesses, events or services in B.C.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implement all measures as provided in the Communicable Disease Prevention guide (WorkSafeBC) and will continue to monitor for any updates by health authorities or for any potential hazards in the workplace. </w:t>
        <w:br w:type="textWrapping"/>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[Organization Name] </w:t>
      </w:r>
      <w:r w:rsidDel="00000000" w:rsidR="00000000" w:rsidRPr="00000000">
        <w:rPr>
          <w:rFonts w:ascii="Calibri" w:cs="Calibri" w:eastAsia="Calibri" w:hAnsi="Calibri"/>
          <w:rtl w:val="0"/>
        </w:rPr>
        <w:t xml:space="preserve">recognizes the public health benefits of vaccination programs in reducing illness, disability, and death from community-acquired diseases and will support public health messaging about the importance of vaccines against communicable diseases such as COVID-19.</w:t>
        <w:br w:type="textWrapping"/>
        <w:br w:type="textWrapping"/>
        <w:t xml:space="preserve">While employees are encouraged to participate in public health vaccination programs,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will not require employees to be vaccinated and will not discriminate against those who choose not to be vaccinated. There will be no adverse consequences for those individuals who do not receive a vaccination or do not wish to share information about their vaccination status.</w:t>
      </w:r>
      <w:r w:rsidDel="00000000" w:rsidR="00000000" w:rsidRPr="00000000">
        <w:rPr>
          <w:rFonts w:ascii="Calibri" w:cs="Calibri" w:eastAsia="Calibri" w:hAnsi="Calibri"/>
          <w:highlight w:val="white"/>
          <w:rtl w:val="0"/>
        </w:rPr>
        <w:br w:type="textWrapping"/>
        <w:t xml:space="preserve"> </w:t>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8TonVoXCVNJ94VrA3VRMdvHItw==">CgMxLjA4AHIhMTNHM3ZsdGVzQ3VjQUs5RDFUVHZscUd2QnN3MlNzYkU3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